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18" w:rsidRPr="00A175E4" w:rsidRDefault="00960C18" w:rsidP="00A175E4">
      <w:pPr>
        <w:shd w:val="clear" w:color="auto" w:fill="FFFFFF"/>
        <w:spacing w:before="28" w:after="28"/>
      </w:pPr>
      <w:r w:rsidRPr="00A175E4">
        <w:rPr>
          <w:color w:val="000000"/>
        </w:rPr>
        <w:t> </w:t>
      </w:r>
      <w:r>
        <w:rPr>
          <w:b/>
          <w:bCs/>
          <w:color w:val="000000"/>
          <w:sz w:val="20"/>
          <w:szCs w:val="20"/>
        </w:rPr>
        <w:t xml:space="preserve">Согласовано                                      </w:t>
      </w:r>
      <w:r w:rsidRPr="00A175E4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Утверждено руководитель </w:t>
      </w:r>
      <w:r w:rsidRPr="00A175E4">
        <w:rPr>
          <w:b/>
          <w:bCs/>
          <w:color w:val="000000"/>
          <w:sz w:val="20"/>
          <w:szCs w:val="20"/>
        </w:rPr>
        <w:t xml:space="preserve"> </w:t>
      </w:r>
    </w:p>
    <w:p w:rsidR="00960C18" w:rsidRDefault="00960C18" w:rsidP="006A29E0">
      <w:pPr>
        <w:shd w:val="clear" w:color="auto" w:fill="FFFFFF"/>
        <w:tabs>
          <w:tab w:val="left" w:pos="7290"/>
        </w:tabs>
        <w:spacing w:before="28" w:after="2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начальник управления                                                                                         руководитель МОУ «Сланцовская ООШ»</w:t>
      </w:r>
    </w:p>
    <w:p w:rsidR="00960C18" w:rsidRDefault="00960C18" w:rsidP="00A175E4">
      <w:pPr>
        <w:shd w:val="clear" w:color="auto" w:fill="FFFFFF"/>
        <w:spacing w:before="28" w:after="2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общего образования  администрации                                                                  ___________________/Т.Н. Пыхтунова/                  </w:t>
      </w:r>
    </w:p>
    <w:p w:rsidR="00960C18" w:rsidRDefault="00960C18" w:rsidP="00A175E4">
      <w:pPr>
        <w:shd w:val="clear" w:color="auto" w:fill="FFFFFF"/>
        <w:spacing w:before="28" w:after="2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Ртищевского муниципального района                                                                приказ №____от ____________________</w:t>
      </w:r>
    </w:p>
    <w:p w:rsidR="00960C18" w:rsidRPr="00A175E4" w:rsidRDefault="00960C18" w:rsidP="00A175E4">
      <w:pPr>
        <w:shd w:val="clear" w:color="auto" w:fill="FFFFFF"/>
        <w:spacing w:before="28" w:after="28"/>
      </w:pPr>
      <w:r>
        <w:rPr>
          <w:b/>
          <w:bCs/>
          <w:color w:val="000000"/>
          <w:sz w:val="20"/>
          <w:szCs w:val="20"/>
        </w:rPr>
        <w:t>_______________/В.А. Сазанова/</w:t>
      </w:r>
    </w:p>
    <w:p w:rsidR="00960C18" w:rsidRPr="00A175E4" w:rsidRDefault="00960C18" w:rsidP="00A175E4">
      <w:pPr>
        <w:shd w:val="clear" w:color="auto" w:fill="FFFFFF"/>
        <w:spacing w:before="28" w:after="240"/>
      </w:pPr>
    </w:p>
    <w:p w:rsidR="00960C18" w:rsidRPr="00A175E4" w:rsidRDefault="00960C18" w:rsidP="00A175E4">
      <w:pPr>
        <w:shd w:val="clear" w:color="auto" w:fill="FFFFFF"/>
        <w:spacing w:before="28"/>
        <w:jc w:val="center"/>
      </w:pPr>
    </w:p>
    <w:p w:rsidR="00960C18" w:rsidRDefault="00960C18" w:rsidP="00A175E4">
      <w:pPr>
        <w:shd w:val="clear" w:color="auto" w:fill="FFFFFF"/>
        <w:spacing w:before="28"/>
        <w:jc w:val="center"/>
      </w:pPr>
    </w:p>
    <w:p w:rsidR="00960C18" w:rsidRDefault="00960C18" w:rsidP="00A175E4">
      <w:pPr>
        <w:shd w:val="clear" w:color="auto" w:fill="FFFFFF"/>
        <w:spacing w:before="28"/>
        <w:jc w:val="center"/>
      </w:pPr>
    </w:p>
    <w:p w:rsidR="00960C18" w:rsidRDefault="00960C18" w:rsidP="00A175E4">
      <w:pPr>
        <w:shd w:val="clear" w:color="auto" w:fill="FFFFFF"/>
        <w:spacing w:before="28"/>
        <w:jc w:val="center"/>
      </w:pPr>
    </w:p>
    <w:p w:rsidR="00960C18" w:rsidRDefault="00960C18" w:rsidP="00A175E4">
      <w:pPr>
        <w:shd w:val="clear" w:color="auto" w:fill="FFFFFF"/>
        <w:spacing w:before="28"/>
        <w:jc w:val="center"/>
      </w:pPr>
    </w:p>
    <w:p w:rsidR="00960C18" w:rsidRPr="00A175E4" w:rsidRDefault="00960C18" w:rsidP="00A175E4">
      <w:pPr>
        <w:shd w:val="clear" w:color="auto" w:fill="FFFFFF"/>
        <w:spacing w:before="28"/>
        <w:jc w:val="center"/>
      </w:pPr>
    </w:p>
    <w:p w:rsidR="00960C18" w:rsidRPr="00A175E4" w:rsidRDefault="00960C18" w:rsidP="00A175E4">
      <w:pPr>
        <w:shd w:val="clear" w:color="auto" w:fill="FFFFFF"/>
        <w:spacing w:before="28"/>
        <w:jc w:val="center"/>
      </w:pPr>
      <w:r w:rsidRPr="00A175E4">
        <w:rPr>
          <w:b/>
          <w:bCs/>
          <w:color w:val="000000"/>
          <w:sz w:val="40"/>
          <w:szCs w:val="40"/>
        </w:rPr>
        <w:t>Программа развития</w:t>
      </w:r>
    </w:p>
    <w:p w:rsidR="00960C18" w:rsidRPr="00A175E4" w:rsidRDefault="00960C18" w:rsidP="00A175E4">
      <w:pPr>
        <w:shd w:val="clear" w:color="auto" w:fill="FFFFFF"/>
        <w:spacing w:before="28"/>
        <w:jc w:val="center"/>
      </w:pPr>
      <w:r>
        <w:rPr>
          <w:b/>
          <w:bCs/>
          <w:color w:val="000000"/>
          <w:sz w:val="40"/>
          <w:szCs w:val="40"/>
        </w:rPr>
        <w:t>М</w:t>
      </w:r>
      <w:r w:rsidRPr="00A175E4">
        <w:rPr>
          <w:b/>
          <w:bCs/>
          <w:color w:val="000000"/>
          <w:sz w:val="40"/>
          <w:szCs w:val="40"/>
        </w:rPr>
        <w:t xml:space="preserve">ОУ </w:t>
      </w:r>
      <w:r>
        <w:rPr>
          <w:b/>
          <w:bCs/>
          <w:color w:val="000000"/>
          <w:sz w:val="40"/>
          <w:szCs w:val="40"/>
        </w:rPr>
        <w:t>«Сланцовская основная</w:t>
      </w:r>
      <w:r w:rsidRPr="00A175E4">
        <w:rPr>
          <w:b/>
          <w:bCs/>
          <w:color w:val="000000"/>
          <w:sz w:val="40"/>
          <w:szCs w:val="40"/>
        </w:rPr>
        <w:t>   </w:t>
      </w:r>
      <w:r>
        <w:rPr>
          <w:b/>
          <w:bCs/>
          <w:color w:val="000000"/>
          <w:sz w:val="40"/>
          <w:szCs w:val="40"/>
        </w:rPr>
        <w:t>общеобразовательная</w:t>
      </w:r>
      <w:r w:rsidRPr="00A175E4">
        <w:rPr>
          <w:b/>
          <w:bCs/>
          <w:color w:val="000000"/>
          <w:sz w:val="40"/>
          <w:szCs w:val="40"/>
        </w:rPr>
        <w:t xml:space="preserve"> школ</w:t>
      </w:r>
      <w:r>
        <w:rPr>
          <w:b/>
          <w:bCs/>
          <w:color w:val="000000"/>
          <w:sz w:val="40"/>
          <w:szCs w:val="40"/>
        </w:rPr>
        <w:t>а Ртищевского района Саратовской области»</w:t>
      </w: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2014 - 2019</w:t>
      </w:r>
      <w:r w:rsidRPr="008B11C7">
        <w:rPr>
          <w:b/>
          <w:bCs/>
          <w:color w:val="000000"/>
          <w:sz w:val="32"/>
          <w:szCs w:val="32"/>
        </w:rPr>
        <w:t xml:space="preserve"> годы</w:t>
      </w: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Pr="006A29E0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6A29E0">
        <w:rPr>
          <w:b/>
          <w:bCs/>
          <w:color w:val="000000"/>
        </w:rPr>
        <w:t xml:space="preserve">Принята педагогическим советом  </w:t>
      </w:r>
    </w:p>
    <w:p w:rsidR="00960C18" w:rsidRPr="006A29E0" w:rsidRDefault="00960C18" w:rsidP="006A29E0">
      <w:pPr>
        <w:shd w:val="clear" w:color="auto" w:fill="FFFFFF"/>
        <w:tabs>
          <w:tab w:val="left" w:pos="3840"/>
        </w:tabs>
        <w:spacing w:before="28"/>
        <w:rPr>
          <w:b/>
          <w:bCs/>
          <w:color w:val="000000"/>
        </w:rPr>
      </w:pPr>
      <w:r w:rsidRPr="006A29E0">
        <w:rPr>
          <w:b/>
          <w:bCs/>
          <w:color w:val="000000"/>
        </w:rPr>
        <w:tab/>
        <w:t xml:space="preserve">                                    </w:t>
      </w:r>
      <w:r>
        <w:rPr>
          <w:b/>
          <w:bCs/>
          <w:color w:val="000000"/>
        </w:rPr>
        <w:t xml:space="preserve">      </w:t>
      </w:r>
      <w:r w:rsidRPr="006A29E0">
        <w:rPr>
          <w:b/>
          <w:bCs/>
          <w:color w:val="000000"/>
        </w:rPr>
        <w:t>Протокол от __________ №____</w:t>
      </w:r>
    </w:p>
    <w:p w:rsidR="00960C18" w:rsidRPr="006A29E0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b/>
          <w:bCs/>
          <w:color w:val="000000"/>
          <w:sz w:val="32"/>
          <w:szCs w:val="32"/>
        </w:rPr>
      </w:pPr>
    </w:p>
    <w:p w:rsidR="00960C18" w:rsidRPr="006A29E0" w:rsidRDefault="00960C18" w:rsidP="006A29E0">
      <w:pPr>
        <w:pStyle w:val="NormalWeb"/>
        <w:rPr>
          <w:sz w:val="28"/>
          <w:szCs w:val="28"/>
        </w:rPr>
      </w:pPr>
      <w:r w:rsidRPr="006A29E0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Pr="006A29E0">
        <w:rPr>
          <w:rStyle w:val="Strong"/>
          <w:sz w:val="28"/>
          <w:szCs w:val="28"/>
        </w:rPr>
        <w:t>СОДЕРЖАНИЕ.</w:t>
      </w:r>
    </w:p>
    <w:p w:rsidR="00960C18" w:rsidRPr="006A29E0" w:rsidRDefault="00960C18" w:rsidP="008B11C7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A29E0">
        <w:rPr>
          <w:sz w:val="28"/>
          <w:szCs w:val="28"/>
        </w:rPr>
        <w:t>Паспорт программы.</w:t>
      </w:r>
    </w:p>
    <w:p w:rsidR="00960C18" w:rsidRPr="006A29E0" w:rsidRDefault="00960C18" w:rsidP="008B11C7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A29E0">
        <w:rPr>
          <w:sz w:val="28"/>
          <w:szCs w:val="28"/>
        </w:rPr>
        <w:t>Информационная справка.</w:t>
      </w:r>
    </w:p>
    <w:p w:rsidR="00960C18" w:rsidRPr="006A29E0" w:rsidRDefault="00960C18" w:rsidP="008B11C7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A29E0">
        <w:rPr>
          <w:sz w:val="28"/>
          <w:szCs w:val="28"/>
        </w:rPr>
        <w:t>Актуальность программы.</w:t>
      </w:r>
    </w:p>
    <w:p w:rsidR="00960C18" w:rsidRPr="006A29E0" w:rsidRDefault="00960C18" w:rsidP="008B11C7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A29E0">
        <w:rPr>
          <w:sz w:val="28"/>
          <w:szCs w:val="28"/>
        </w:rPr>
        <w:t>Этапы реализации программы.</w:t>
      </w:r>
    </w:p>
    <w:p w:rsidR="00960C18" w:rsidRPr="006A29E0" w:rsidRDefault="00960C18" w:rsidP="008B11C7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A29E0">
        <w:rPr>
          <w:sz w:val="28"/>
          <w:szCs w:val="28"/>
        </w:rPr>
        <w:t>Ожидаемые результаты.</w:t>
      </w:r>
    </w:p>
    <w:p w:rsidR="00960C18" w:rsidRPr="006A29E0" w:rsidRDefault="00960C18" w:rsidP="000B6110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6A29E0">
        <w:rPr>
          <w:color w:val="000000"/>
          <w:sz w:val="28"/>
          <w:szCs w:val="28"/>
        </w:rPr>
        <w:t xml:space="preserve">План-график реализации программы развития                           </w:t>
      </w:r>
      <w:r>
        <w:rPr>
          <w:color w:val="000000"/>
          <w:sz w:val="28"/>
          <w:szCs w:val="28"/>
        </w:rPr>
        <w:t xml:space="preserve">                                       </w:t>
      </w:r>
      <w:r w:rsidRPr="006A29E0">
        <w:rPr>
          <w:color w:val="000000"/>
          <w:sz w:val="28"/>
          <w:szCs w:val="28"/>
        </w:rPr>
        <w:t>МОУ «Сланцовская ООШ»</w:t>
      </w:r>
    </w:p>
    <w:p w:rsidR="00960C18" w:rsidRPr="006A29E0" w:rsidRDefault="00960C18" w:rsidP="000B6110">
      <w:pPr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программы.</w:t>
      </w:r>
    </w:p>
    <w:p w:rsidR="00960C18" w:rsidRPr="00375749" w:rsidRDefault="00960C18" w:rsidP="000B6110">
      <w:pPr>
        <w:shd w:val="clear" w:color="auto" w:fill="FFFFFF"/>
        <w:spacing w:before="28" w:after="28"/>
        <w:jc w:val="center"/>
        <w:rPr>
          <w:b/>
          <w:bCs/>
          <w:color w:val="000000"/>
          <w:sz w:val="36"/>
          <w:szCs w:val="36"/>
          <w:u w:val="single"/>
        </w:rPr>
      </w:pPr>
    </w:p>
    <w:p w:rsidR="00960C18" w:rsidRPr="008B11C7" w:rsidRDefault="00960C18" w:rsidP="000B6110">
      <w:pPr>
        <w:spacing w:before="100" w:beforeAutospacing="1" w:after="100" w:afterAutospacing="1"/>
        <w:rPr>
          <w:sz w:val="28"/>
          <w:szCs w:val="28"/>
        </w:rPr>
      </w:pPr>
    </w:p>
    <w:p w:rsidR="00960C18" w:rsidRPr="008B11C7" w:rsidRDefault="00960C18" w:rsidP="008B11C7">
      <w:pPr>
        <w:pStyle w:val="NormalWeb"/>
        <w:jc w:val="center"/>
      </w:pPr>
      <w:r w:rsidRPr="008B11C7">
        <w:t> </w:t>
      </w:r>
    </w:p>
    <w:p w:rsidR="00960C18" w:rsidRPr="000B6110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Pr="000B6110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Pr="000B6110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Default="00960C18" w:rsidP="00A175E4">
      <w:pPr>
        <w:shd w:val="clear" w:color="auto" w:fill="FFFFFF"/>
        <w:spacing w:before="28"/>
        <w:jc w:val="center"/>
        <w:rPr>
          <w:sz w:val="32"/>
          <w:szCs w:val="32"/>
        </w:rPr>
      </w:pPr>
    </w:p>
    <w:p w:rsidR="00960C18" w:rsidRPr="000B6110" w:rsidRDefault="00960C18" w:rsidP="00375749">
      <w:pPr>
        <w:shd w:val="clear" w:color="auto" w:fill="FFFFFF"/>
        <w:spacing w:before="28"/>
        <w:rPr>
          <w:sz w:val="32"/>
          <w:szCs w:val="32"/>
        </w:rPr>
      </w:pPr>
    </w:p>
    <w:p w:rsidR="00960C18" w:rsidRPr="008B11C7" w:rsidRDefault="00960C18" w:rsidP="008B11C7">
      <w:pPr>
        <w:pStyle w:val="NormalWeb"/>
        <w:jc w:val="center"/>
        <w:rPr>
          <w:sz w:val="28"/>
          <w:szCs w:val="28"/>
        </w:rPr>
      </w:pPr>
      <w:r w:rsidRPr="008B11C7">
        <w:rPr>
          <w:sz w:val="28"/>
          <w:szCs w:val="28"/>
        </w:rPr>
        <w:t>  </w:t>
      </w:r>
      <w:r>
        <w:rPr>
          <w:rStyle w:val="Strong"/>
          <w:sz w:val="28"/>
          <w:szCs w:val="28"/>
          <w:u w:val="single"/>
        </w:rPr>
        <w:t>1. Паспорт п</w:t>
      </w:r>
      <w:r w:rsidRPr="008B11C7">
        <w:rPr>
          <w:rStyle w:val="Strong"/>
          <w:sz w:val="28"/>
          <w:szCs w:val="28"/>
          <w:u w:val="single"/>
        </w:rPr>
        <w:t xml:space="preserve">рограммы </w:t>
      </w:r>
    </w:p>
    <w:p w:rsidR="00960C18" w:rsidRPr="008B11C7" w:rsidRDefault="00960C18" w:rsidP="008B11C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Разработчики п</w:t>
      </w:r>
      <w:r w:rsidRPr="008B11C7">
        <w:rPr>
          <w:rStyle w:val="Strong"/>
          <w:sz w:val="28"/>
          <w:szCs w:val="28"/>
        </w:rPr>
        <w:t>рограммы.</w:t>
      </w:r>
    </w:p>
    <w:p w:rsidR="00960C18" w:rsidRPr="008B11C7" w:rsidRDefault="00960C18" w:rsidP="008B11C7">
      <w:pPr>
        <w:pStyle w:val="NormalWeb"/>
        <w:rPr>
          <w:sz w:val="28"/>
          <w:szCs w:val="28"/>
        </w:rPr>
      </w:pPr>
      <w:r w:rsidRPr="008B11C7">
        <w:rPr>
          <w:sz w:val="28"/>
          <w:szCs w:val="28"/>
        </w:rPr>
        <w:t>Педагогический коллектив школы, адм</w:t>
      </w:r>
      <w:r>
        <w:rPr>
          <w:sz w:val="28"/>
          <w:szCs w:val="28"/>
        </w:rPr>
        <w:t>инистрация МОУ «Сланцовская ООШ»</w:t>
      </w:r>
      <w:r w:rsidRPr="008B11C7">
        <w:rPr>
          <w:sz w:val="28"/>
          <w:szCs w:val="28"/>
        </w:rPr>
        <w:t> </w:t>
      </w:r>
    </w:p>
    <w:p w:rsidR="00960C18" w:rsidRPr="008B11C7" w:rsidRDefault="00960C18" w:rsidP="008B11C7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Исполнители п</w:t>
      </w:r>
      <w:r w:rsidRPr="008B11C7">
        <w:rPr>
          <w:rStyle w:val="Strong"/>
          <w:sz w:val="28"/>
          <w:szCs w:val="28"/>
        </w:rPr>
        <w:t>рограммы.</w:t>
      </w:r>
    </w:p>
    <w:p w:rsidR="00960C18" w:rsidRPr="008B11C7" w:rsidRDefault="00960C18" w:rsidP="008B11C7">
      <w:pPr>
        <w:pStyle w:val="NormalWeb"/>
        <w:rPr>
          <w:sz w:val="28"/>
          <w:szCs w:val="28"/>
        </w:rPr>
      </w:pPr>
      <w:r w:rsidRPr="008B11C7">
        <w:rPr>
          <w:sz w:val="28"/>
          <w:szCs w:val="28"/>
        </w:rPr>
        <w:t>Администрация, педагогический коллектив школы, ученический коллектив, родительская обществе</w:t>
      </w:r>
      <w:r>
        <w:rPr>
          <w:sz w:val="28"/>
          <w:szCs w:val="28"/>
        </w:rPr>
        <w:t>нность.</w:t>
      </w:r>
    </w:p>
    <w:p w:rsidR="00960C18" w:rsidRPr="008B11C7" w:rsidRDefault="00960C18" w:rsidP="00A175E4">
      <w:pPr>
        <w:shd w:val="clear" w:color="auto" w:fill="FFFFFF"/>
        <w:spacing w:before="28" w:after="100" w:afterAutospacing="1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Программа  развития   МОУ «Сланцовская ООШ» отражает основные направления государственной политики в области образования в соответствии с: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Законом РФ от 29.12.2012г № 273-ФЗ "Об образовании";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Конвенцией о правах ребенка;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Федеральным государственным образовательным стандартом. Утвержден приказом Министерства образования и науки от 06.09.2009 г. № 373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Национальной образовательной инициативой «Наша новая школа». Утверждена 04.02.2010 г. № 271;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Планом-графиком введения ФГОС начального общего образования. Утвержден на заседании Координационного совета при Департаменте общего образования Министерства образования и науки РФ. Протокол от 27-28 июля 2010 г. № 1;</w:t>
      </w:r>
    </w:p>
    <w:p w:rsidR="00960C18" w:rsidRDefault="00960C18" w:rsidP="00A175E4">
      <w:pPr>
        <w:shd w:val="clear" w:color="auto" w:fill="FFFFFF"/>
        <w:spacing w:before="28" w:after="28"/>
        <w:ind w:left="958" w:hanging="363"/>
        <w:rPr>
          <w:color w:val="000000"/>
          <w:sz w:val="28"/>
          <w:szCs w:val="28"/>
        </w:rPr>
      </w:pPr>
      <w:r w:rsidRPr="008B11C7">
        <w:rPr>
          <w:color w:val="000000"/>
          <w:sz w:val="28"/>
          <w:szCs w:val="28"/>
        </w:rPr>
        <w:t> Примерной основной образовательной программой начального общего образования. Рекомендована к использованию Координационным советом при Департаменте общего образования Министерства образования и науки РФ. Протокол от 24-25 июля 2010 г. № 1;</w:t>
      </w:r>
    </w:p>
    <w:p w:rsidR="00960C18" w:rsidRDefault="00960C18" w:rsidP="00473A65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 общего образования (утвержден приказом Минобрнауки России от 17.12.2010 г. № 1897, зарегистрирован в Минюсте России 01.02.2011 г., регистрационный номер 19644)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</w:p>
    <w:p w:rsidR="00960C18" w:rsidRDefault="00960C18" w:rsidP="00A175E4">
      <w:pPr>
        <w:shd w:val="clear" w:color="auto" w:fill="FFFFFF"/>
        <w:spacing w:before="28" w:after="28"/>
        <w:ind w:left="958" w:hanging="363"/>
        <w:rPr>
          <w:color w:val="000000"/>
          <w:sz w:val="28"/>
          <w:szCs w:val="28"/>
        </w:rPr>
      </w:pPr>
      <w:r w:rsidRPr="008B11C7">
        <w:rPr>
          <w:color w:val="000000"/>
          <w:sz w:val="28"/>
          <w:szCs w:val="28"/>
        </w:rPr>
        <w:t> Уставом и локальными актами МОУ «Сланцовская ООШ»</w:t>
      </w:r>
    </w:p>
    <w:p w:rsidR="00960C18" w:rsidRDefault="00960C18" w:rsidP="00A175E4">
      <w:pPr>
        <w:shd w:val="clear" w:color="auto" w:fill="FFFFFF"/>
        <w:spacing w:before="28" w:after="28"/>
        <w:ind w:left="958" w:hanging="363"/>
        <w:rPr>
          <w:color w:val="000000"/>
          <w:sz w:val="28"/>
          <w:szCs w:val="28"/>
        </w:rPr>
      </w:pPr>
    </w:p>
    <w:p w:rsidR="00960C18" w:rsidRDefault="00960C18" w:rsidP="00A175E4">
      <w:pPr>
        <w:shd w:val="clear" w:color="auto" w:fill="FFFFFF"/>
        <w:spacing w:before="28" w:after="28"/>
        <w:ind w:left="958" w:hanging="363"/>
        <w:rPr>
          <w:color w:val="000000"/>
          <w:sz w:val="28"/>
          <w:szCs w:val="28"/>
        </w:rPr>
      </w:pPr>
    </w:p>
    <w:p w:rsidR="00960C18" w:rsidRPr="008B11C7" w:rsidRDefault="00960C18" w:rsidP="008B11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Информационная справка о школе</w:t>
      </w:r>
    </w:p>
    <w:p w:rsidR="00960C18" w:rsidRPr="008B11C7" w:rsidRDefault="00960C18" w:rsidP="008B11C7">
      <w:pPr>
        <w:jc w:val="center"/>
        <w:rPr>
          <w:b/>
          <w:bCs/>
          <w:sz w:val="28"/>
          <w:szCs w:val="28"/>
          <w:u w:val="single"/>
        </w:rPr>
      </w:pPr>
    </w:p>
    <w:p w:rsidR="00960C18" w:rsidRPr="00FC46CF" w:rsidRDefault="00960C18" w:rsidP="008B11C7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Pr="00FC46CF">
        <w:rPr>
          <w:b/>
          <w:bCs/>
          <w:sz w:val="28"/>
          <w:szCs w:val="28"/>
        </w:rPr>
        <w:t>Название учебного заведения</w:t>
      </w:r>
      <w:r w:rsidRPr="00FC46CF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МОУ «Сланцовская основная </w:t>
      </w:r>
      <w:r w:rsidRPr="00FC46CF">
        <w:rPr>
          <w:sz w:val="28"/>
          <w:szCs w:val="28"/>
          <w:u w:val="single"/>
        </w:rPr>
        <w:t>общеобразовательная школа</w:t>
      </w:r>
      <w:r>
        <w:rPr>
          <w:sz w:val="28"/>
          <w:szCs w:val="28"/>
          <w:u w:val="single"/>
        </w:rPr>
        <w:t xml:space="preserve"> Ртищевского района Саратовской области</w:t>
      </w:r>
      <w:r w:rsidRPr="00FC46CF">
        <w:rPr>
          <w:sz w:val="28"/>
          <w:szCs w:val="28"/>
          <w:u w:val="single"/>
        </w:rPr>
        <w:t>»</w:t>
      </w:r>
    </w:p>
    <w:p w:rsidR="00960C18" w:rsidRPr="00FC46CF" w:rsidRDefault="00960C18" w:rsidP="008B11C7">
      <w:pPr>
        <w:jc w:val="both"/>
        <w:rPr>
          <w:sz w:val="28"/>
          <w:szCs w:val="28"/>
          <w:u w:val="single"/>
        </w:rPr>
      </w:pPr>
    </w:p>
    <w:p w:rsidR="00960C18" w:rsidRPr="00FC46CF" w:rsidRDefault="00960C18" w:rsidP="008B11C7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Pr="00FC46CF">
        <w:rPr>
          <w:b/>
          <w:bCs/>
          <w:sz w:val="28"/>
          <w:szCs w:val="28"/>
        </w:rPr>
        <w:t>Адрес учебного заведения</w:t>
      </w:r>
      <w:r w:rsidRPr="00FC46CF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412020, Саратов</w:t>
      </w:r>
      <w:r w:rsidRPr="00FC46CF">
        <w:rPr>
          <w:sz w:val="28"/>
          <w:szCs w:val="28"/>
          <w:u w:val="single"/>
        </w:rPr>
        <w:t>ская об</w:t>
      </w:r>
      <w:r>
        <w:rPr>
          <w:sz w:val="28"/>
          <w:szCs w:val="28"/>
          <w:u w:val="single"/>
        </w:rPr>
        <w:t>ласть, Ртищевский район, село Сланцы, улица Куйбышева, 58</w:t>
      </w:r>
    </w:p>
    <w:p w:rsidR="00960C18" w:rsidRPr="00FC46CF" w:rsidRDefault="00960C18" w:rsidP="008B11C7">
      <w:pPr>
        <w:jc w:val="both"/>
        <w:rPr>
          <w:sz w:val="28"/>
          <w:szCs w:val="28"/>
          <w:u w:val="single"/>
        </w:rPr>
      </w:pPr>
    </w:p>
    <w:p w:rsidR="00960C18" w:rsidRPr="00FC46CF" w:rsidRDefault="00960C18" w:rsidP="008B11C7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Pr="00FC46CF">
        <w:rPr>
          <w:b/>
          <w:bCs/>
          <w:sz w:val="28"/>
          <w:szCs w:val="28"/>
        </w:rPr>
        <w:t>Телефон</w:t>
      </w:r>
      <w:r w:rsidRPr="00FC46CF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8(84540</w:t>
      </w:r>
      <w:r w:rsidRPr="00FC46CF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6-66-19</w:t>
      </w:r>
      <w:r w:rsidRPr="00FC46CF">
        <w:rPr>
          <w:sz w:val="28"/>
          <w:szCs w:val="28"/>
        </w:rPr>
        <w:t xml:space="preserve"> </w:t>
      </w:r>
    </w:p>
    <w:p w:rsidR="00960C18" w:rsidRPr="00FC46CF" w:rsidRDefault="00960C18" w:rsidP="008B11C7">
      <w:pPr>
        <w:jc w:val="both"/>
        <w:rPr>
          <w:sz w:val="28"/>
          <w:szCs w:val="28"/>
          <w:u w:val="single"/>
        </w:rPr>
      </w:pPr>
    </w:p>
    <w:p w:rsidR="00960C18" w:rsidRPr="00DB778E" w:rsidRDefault="00960C18" w:rsidP="008B11C7">
      <w:pPr>
        <w:jc w:val="both"/>
        <w:rPr>
          <w:sz w:val="28"/>
          <w:szCs w:val="28"/>
          <w:u w:val="single"/>
        </w:rPr>
      </w:pPr>
      <w:r w:rsidRPr="00DB778E">
        <w:rPr>
          <w:b/>
          <w:bCs/>
          <w:sz w:val="28"/>
          <w:szCs w:val="28"/>
        </w:rPr>
        <w:t xml:space="preserve">     </w:t>
      </w:r>
      <w:r w:rsidRPr="00FC46CF">
        <w:rPr>
          <w:b/>
          <w:bCs/>
          <w:sz w:val="28"/>
          <w:szCs w:val="28"/>
          <w:lang w:val="en-US"/>
        </w:rPr>
        <w:t>e</w:t>
      </w:r>
      <w:r w:rsidRPr="00DB778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DB778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olga</w:t>
      </w:r>
      <w:r w:rsidRPr="00DB77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pykhtunova</w:t>
      </w:r>
      <w:r w:rsidRPr="00DB778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DB778E">
        <w:rPr>
          <w:sz w:val="28"/>
          <w:szCs w:val="28"/>
        </w:rPr>
        <w:t>.</w:t>
      </w:r>
      <w:r w:rsidRPr="00D976A6">
        <w:rPr>
          <w:sz w:val="28"/>
          <w:szCs w:val="28"/>
          <w:lang w:val="en-US"/>
        </w:rPr>
        <w:t>ru</w:t>
      </w:r>
      <w:r w:rsidRPr="00DB778E">
        <w:rPr>
          <w:sz w:val="28"/>
          <w:szCs w:val="28"/>
        </w:rPr>
        <w:t xml:space="preserve"> </w:t>
      </w:r>
      <w:r w:rsidRPr="00FC46CF">
        <w:rPr>
          <w:b/>
          <w:bCs/>
          <w:sz w:val="28"/>
          <w:szCs w:val="28"/>
        </w:rPr>
        <w:t>Сайт</w:t>
      </w:r>
      <w:r w:rsidRPr="00DB778E">
        <w:rPr>
          <w:sz w:val="28"/>
          <w:szCs w:val="28"/>
        </w:rPr>
        <w:t xml:space="preserve">: </w:t>
      </w:r>
      <w:hyperlink r:id="rId5" w:history="1">
        <w:r w:rsidRPr="00397618">
          <w:rPr>
            <w:rStyle w:val="Hyperlink"/>
            <w:sz w:val="28"/>
            <w:szCs w:val="28"/>
            <w:lang w:val="en-US"/>
          </w:rPr>
          <w:t>http</w:t>
        </w:r>
        <w:r w:rsidRPr="00DB778E">
          <w:rPr>
            <w:rStyle w:val="Hyperlink"/>
            <w:sz w:val="28"/>
            <w:szCs w:val="28"/>
          </w:rPr>
          <w:t>://</w:t>
        </w:r>
        <w:r w:rsidRPr="00397618">
          <w:rPr>
            <w:rStyle w:val="Hyperlink"/>
            <w:sz w:val="28"/>
            <w:szCs w:val="28"/>
            <w:lang w:val="en-US"/>
          </w:rPr>
          <w:t>slanzi</w:t>
        </w:r>
        <w:r w:rsidRPr="00DB778E">
          <w:rPr>
            <w:rStyle w:val="Hyperlink"/>
            <w:sz w:val="28"/>
            <w:szCs w:val="28"/>
          </w:rPr>
          <w:t>.</w:t>
        </w:r>
        <w:r w:rsidRPr="00397618">
          <w:rPr>
            <w:rStyle w:val="Hyperlink"/>
            <w:sz w:val="28"/>
            <w:szCs w:val="28"/>
            <w:lang w:val="en-US"/>
          </w:rPr>
          <w:t>ucoz</w:t>
        </w:r>
        <w:r w:rsidRPr="00DB778E">
          <w:rPr>
            <w:rStyle w:val="Hyperlink"/>
            <w:sz w:val="28"/>
            <w:szCs w:val="28"/>
          </w:rPr>
          <w:t>.</w:t>
        </w:r>
        <w:r w:rsidRPr="00397618">
          <w:rPr>
            <w:rStyle w:val="Hyperlink"/>
            <w:sz w:val="28"/>
            <w:szCs w:val="28"/>
            <w:lang w:val="en-US"/>
          </w:rPr>
          <w:t>com</w:t>
        </w:r>
      </w:hyperlink>
      <w:r w:rsidRPr="00DB778E">
        <w:rPr>
          <w:sz w:val="28"/>
          <w:szCs w:val="28"/>
          <w:u w:val="single"/>
        </w:rPr>
        <w:t xml:space="preserve"> </w:t>
      </w:r>
    </w:p>
    <w:p w:rsidR="00960C18" w:rsidRPr="00DB778E" w:rsidRDefault="00960C18" w:rsidP="008B11C7">
      <w:pPr>
        <w:jc w:val="both"/>
        <w:rPr>
          <w:sz w:val="28"/>
          <w:szCs w:val="28"/>
          <w:u w:val="single"/>
        </w:rPr>
      </w:pPr>
    </w:p>
    <w:p w:rsidR="00960C18" w:rsidRPr="00DB778E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</w:p>
    <w:p w:rsidR="00960C18" w:rsidRPr="00DB778E" w:rsidRDefault="00960C18" w:rsidP="00473A65">
      <w:pPr>
        <w:shd w:val="clear" w:color="auto" w:fill="FFFFFF"/>
        <w:spacing w:before="28" w:after="28"/>
        <w:rPr>
          <w:sz w:val="28"/>
          <w:szCs w:val="28"/>
        </w:rPr>
      </w:pPr>
    </w:p>
    <w:p w:rsidR="00960C18" w:rsidRPr="008B11C7" w:rsidRDefault="00960C18" w:rsidP="000B6110">
      <w:pPr>
        <w:shd w:val="clear" w:color="auto" w:fill="FFFFFF"/>
        <w:spacing w:before="28" w:after="28"/>
        <w:jc w:val="center"/>
        <w:rPr>
          <w:b/>
          <w:bCs/>
          <w:sz w:val="28"/>
          <w:szCs w:val="28"/>
          <w:u w:val="single"/>
        </w:rPr>
      </w:pPr>
      <w:r w:rsidRPr="008B11C7">
        <w:rPr>
          <w:b/>
          <w:bCs/>
          <w:color w:val="000000"/>
          <w:sz w:val="28"/>
          <w:szCs w:val="28"/>
          <w:u w:val="single"/>
        </w:rPr>
        <w:t>3.  Актуальность программы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  Модернизация и инновационное развитие – единственный путь, который позволит России стать конкурентным обществом в мире XXI 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Школа является критически важным элементом в этом процессе. Главные задачи современной школы 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Будучи длительным этапом обучения каждого человека, школьное образование сегодня должно являться гарантом, как индивидуального успеха, так и долгосрочного развития всей страны.</w:t>
      </w:r>
      <w:r w:rsidRPr="008B11C7">
        <w:rPr>
          <w:i/>
          <w:iCs/>
          <w:color w:val="000000"/>
          <w:sz w:val="28"/>
          <w:szCs w:val="28"/>
        </w:rPr>
        <w:t>           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b/>
          <w:bCs/>
          <w:color w:val="000000"/>
          <w:sz w:val="28"/>
          <w:szCs w:val="28"/>
        </w:rPr>
        <w:t>Национальная образовательная инициатива « Наша новая школа» - это не краткосрочный проект, а стратегическая политика в сфере образования, на основании которой должна строиться образовательная политика учреждения.</w:t>
      </w:r>
      <w:r w:rsidRPr="008B11C7">
        <w:rPr>
          <w:color w:val="000000"/>
          <w:sz w:val="28"/>
          <w:szCs w:val="28"/>
        </w:rPr>
        <w:t> «…реализация планов долгосрочного развития экономики и социальной сферы Российской Федерации, обеспечивающих рост благосостояния граждан, требует инвестиций в человеческий капитал. Успешность таких планов зависит от того, насколько все участники экономических и социальных отношений смогут поддерживать свою конкурентоспособность, важнейшими условиями которой становятся такие качества личности, как инициативность, способность творчески мыслить и находить нестандартные решения». В связи с этим школьному образованию, как самому продолжительному, отводится ключевая роль. Государственный заказ к системе школьного образования сформулирован следующим образом: «…в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переобучению».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</w:t>
      </w:r>
      <w:r w:rsidRPr="008B11C7">
        <w:rPr>
          <w:color w:val="000000"/>
          <w:sz w:val="28"/>
          <w:szCs w:val="28"/>
        </w:rPr>
        <w:t>В настоящее время основными направлениями развития школьного образования     являются:</w:t>
      </w:r>
    </w:p>
    <w:tbl>
      <w:tblPr>
        <w:tblW w:w="10260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260"/>
      </w:tblGrid>
      <w:tr w:rsidR="00960C18" w:rsidRPr="008B11C7">
        <w:trPr>
          <w:trHeight w:val="300"/>
          <w:tblCellSpacing w:w="0" w:type="dxa"/>
        </w:trPr>
        <w:tc>
          <w:tcPr>
            <w:tcW w:w="10260" w:type="dxa"/>
            <w:shd w:val="clear" w:color="auto" w:fill="FFFFFF"/>
            <w:vAlign w:val="center"/>
          </w:tcPr>
          <w:p w:rsidR="00960C18" w:rsidRPr="008B11C7" w:rsidRDefault="00960C18" w:rsidP="00A175E4">
            <w:pPr>
              <w:numPr>
                <w:ilvl w:val="0"/>
                <w:numId w:val="1"/>
              </w:num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Переход на новые образовательные стандарты</w:t>
            </w:r>
          </w:p>
        </w:tc>
      </w:tr>
      <w:tr w:rsidR="00960C18" w:rsidRPr="008B11C7">
        <w:trPr>
          <w:trHeight w:val="300"/>
          <w:tblCellSpacing w:w="0" w:type="dxa"/>
        </w:trPr>
        <w:tc>
          <w:tcPr>
            <w:tcW w:w="10260" w:type="dxa"/>
            <w:shd w:val="clear" w:color="auto" w:fill="FFFFFF"/>
            <w:vAlign w:val="center"/>
          </w:tcPr>
          <w:p w:rsidR="00960C18" w:rsidRPr="008B11C7" w:rsidRDefault="00960C18" w:rsidP="00A175E4">
            <w:pPr>
              <w:numPr>
                <w:ilvl w:val="0"/>
                <w:numId w:val="2"/>
              </w:num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Развитие системы поддержки талантливых детей</w:t>
            </w:r>
          </w:p>
        </w:tc>
      </w:tr>
      <w:tr w:rsidR="00960C18" w:rsidRPr="008B11C7">
        <w:trPr>
          <w:trHeight w:val="300"/>
          <w:tblCellSpacing w:w="0" w:type="dxa"/>
        </w:trPr>
        <w:tc>
          <w:tcPr>
            <w:tcW w:w="10260" w:type="dxa"/>
            <w:shd w:val="clear" w:color="auto" w:fill="FFFFFF"/>
            <w:vAlign w:val="center"/>
          </w:tcPr>
          <w:p w:rsidR="00960C18" w:rsidRPr="008B11C7" w:rsidRDefault="00960C18" w:rsidP="00A175E4">
            <w:pPr>
              <w:numPr>
                <w:ilvl w:val="0"/>
                <w:numId w:val="3"/>
              </w:num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Совершенствование учительского корпуса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960C18" w:rsidRPr="008B11C7">
        <w:trPr>
          <w:trHeight w:val="300"/>
          <w:tblCellSpacing w:w="0" w:type="dxa"/>
        </w:trPr>
        <w:tc>
          <w:tcPr>
            <w:tcW w:w="10260" w:type="dxa"/>
            <w:shd w:val="clear" w:color="auto" w:fill="FFFFFF"/>
            <w:vAlign w:val="center"/>
          </w:tcPr>
          <w:p w:rsidR="00960C18" w:rsidRPr="008B11C7" w:rsidRDefault="00960C18" w:rsidP="00A175E4">
            <w:pPr>
              <w:numPr>
                <w:ilvl w:val="0"/>
                <w:numId w:val="4"/>
              </w:numPr>
              <w:spacing w:before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Изменение школьной инфраструктуры</w:t>
            </w:r>
          </w:p>
          <w:p w:rsidR="00960C18" w:rsidRPr="008B11C7" w:rsidRDefault="00960C18" w:rsidP="00A175E4">
            <w:pPr>
              <w:numPr>
                <w:ilvl w:val="0"/>
                <w:numId w:val="4"/>
              </w:num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Сохранение и укрепление здоровья</w:t>
            </w:r>
            <w:r>
              <w:rPr>
                <w:sz w:val="28"/>
                <w:szCs w:val="28"/>
              </w:rPr>
              <w:t xml:space="preserve">  </w:t>
            </w:r>
            <w:r w:rsidRPr="008B11C7">
              <w:rPr>
                <w:sz w:val="28"/>
                <w:szCs w:val="28"/>
              </w:rPr>
              <w:t>школьников</w:t>
            </w:r>
          </w:p>
        </w:tc>
      </w:tr>
      <w:tr w:rsidR="00960C18" w:rsidRPr="008B11C7">
        <w:trPr>
          <w:trHeight w:val="300"/>
          <w:tblCellSpacing w:w="0" w:type="dxa"/>
        </w:trPr>
        <w:tc>
          <w:tcPr>
            <w:tcW w:w="10260" w:type="dxa"/>
            <w:shd w:val="clear" w:color="auto" w:fill="FFFFFF"/>
            <w:vAlign w:val="center"/>
          </w:tcPr>
          <w:p w:rsidR="00960C18" w:rsidRPr="008B11C7" w:rsidRDefault="00960C18" w:rsidP="006A29E0">
            <w:pPr>
              <w:spacing w:before="28" w:after="100" w:afterAutospacing="1"/>
              <w:rPr>
                <w:sz w:val="28"/>
                <w:szCs w:val="28"/>
              </w:rPr>
            </w:pPr>
          </w:p>
        </w:tc>
      </w:tr>
    </w:tbl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b/>
          <w:bCs/>
          <w:color w:val="000000"/>
          <w:sz w:val="28"/>
          <w:szCs w:val="28"/>
        </w:rPr>
        <w:t>Цель программы: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Создание  условий для реализации направлений национальной образовательной инициативы «Наша новая школа»</w:t>
      </w:r>
    </w:p>
    <w:p w:rsidR="00960C18" w:rsidRPr="008B11C7" w:rsidRDefault="00960C18" w:rsidP="00B05B0C">
      <w:pPr>
        <w:shd w:val="clear" w:color="auto" w:fill="FFFFFF"/>
        <w:spacing w:before="28" w:after="28"/>
        <w:ind w:left="142"/>
        <w:rPr>
          <w:sz w:val="28"/>
          <w:szCs w:val="28"/>
        </w:rPr>
      </w:pPr>
      <w:r w:rsidRPr="008B11C7">
        <w:rPr>
          <w:b/>
          <w:bCs/>
          <w:color w:val="000000"/>
          <w:sz w:val="28"/>
          <w:szCs w:val="28"/>
        </w:rPr>
        <w:t>Задачи программы:</w:t>
      </w:r>
    </w:p>
    <w:p w:rsidR="00960C18" w:rsidRDefault="00960C18" w:rsidP="00A175E4">
      <w:pPr>
        <w:shd w:val="clear" w:color="auto" w:fill="FFFFFF"/>
        <w:spacing w:before="28" w:after="28"/>
        <w:ind w:left="958" w:hanging="363"/>
        <w:rPr>
          <w:color w:val="000000"/>
          <w:sz w:val="28"/>
          <w:szCs w:val="28"/>
        </w:rPr>
      </w:pPr>
      <w:r w:rsidRPr="008B11C7">
        <w:rPr>
          <w:color w:val="000000"/>
          <w:sz w:val="28"/>
          <w:szCs w:val="28"/>
        </w:rPr>
        <w:t>1.      Повышение качества образования, отвечающего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</w:t>
      </w:r>
      <w:r>
        <w:rPr>
          <w:color w:val="000000"/>
          <w:sz w:val="28"/>
          <w:szCs w:val="28"/>
        </w:rPr>
        <w:t>;</w:t>
      </w:r>
    </w:p>
    <w:p w:rsidR="00960C18" w:rsidRPr="008B11C7" w:rsidRDefault="00960C18" w:rsidP="00473A65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2. </w:t>
      </w:r>
      <w:r w:rsidRPr="008B11C7">
        <w:rPr>
          <w:color w:val="000000"/>
          <w:sz w:val="28"/>
          <w:szCs w:val="28"/>
        </w:rPr>
        <w:t>Совершенствование системы выявления и поддержки талантливых детей и создание условий реализации их образовательного потенциала;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3.      Формирование кадрового резерва, повышение квалификации педагогических кадров для работы в современных условиях;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4.      Совершенствование системы сохранения, укрепления здоровья детей и создание условий для эффективного использования здоровьесберегающих технологий и обеспечение безопасных условий проведения учебно-воспитательного процесса;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5.      Привлечение финансовых средств для развития школьной инфраструктуры;</w:t>
      </w:r>
    </w:p>
    <w:p w:rsidR="00960C18" w:rsidRPr="008B11C7" w:rsidRDefault="00960C18" w:rsidP="00A175E4">
      <w:pPr>
        <w:shd w:val="clear" w:color="auto" w:fill="FFFFFF"/>
        <w:spacing w:before="28" w:after="28"/>
        <w:ind w:left="958" w:hanging="363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6.      Расширение услуг, предоставляемых дополнительным образованием, удовлетворяющих запросам родителей и учащихся.</w:t>
      </w:r>
      <w:r w:rsidRPr="008B11C7">
        <w:rPr>
          <w:b/>
          <w:bCs/>
          <w:color w:val="000000"/>
          <w:sz w:val="28"/>
          <w:szCs w:val="28"/>
        </w:rPr>
        <w:t> </w:t>
      </w:r>
    </w:p>
    <w:p w:rsidR="00960C18" w:rsidRPr="000B6110" w:rsidRDefault="00960C18" w:rsidP="000B6110">
      <w:pPr>
        <w:shd w:val="clear" w:color="auto" w:fill="FFFFFF"/>
        <w:spacing w:before="28" w:after="28"/>
        <w:jc w:val="center"/>
        <w:rPr>
          <w:sz w:val="28"/>
          <w:szCs w:val="28"/>
          <w:u w:val="single"/>
        </w:rPr>
      </w:pPr>
      <w:r w:rsidRPr="000B6110">
        <w:rPr>
          <w:b/>
          <w:bCs/>
          <w:color w:val="000000"/>
          <w:sz w:val="28"/>
          <w:szCs w:val="28"/>
          <w:u w:val="single"/>
        </w:rPr>
        <w:t>4. Этапы</w:t>
      </w:r>
      <w:r>
        <w:rPr>
          <w:b/>
          <w:bCs/>
          <w:color w:val="000000"/>
          <w:sz w:val="28"/>
          <w:szCs w:val="28"/>
          <w:u w:val="single"/>
        </w:rPr>
        <w:t xml:space="preserve"> реализации Программы развития.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Этапы реализации программа: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1 этап: - подготовительный (март 2014-2015 г.) Проблемный анализ эффективности работы школы по направлениям образовательной инициативы  «Наша новая школа».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2 этап – основной (2016-2018 г.) Работа школы по реализации направлений национальной образовательной инициативы «Наша новая школа».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3 этап – оценочный (2019 г.) Проблемный анализ результатов реализации проекта, определение перспектив дальнейшего развития школы.</w:t>
      </w:r>
    </w:p>
    <w:p w:rsidR="00960C18" w:rsidRPr="000B6110" w:rsidRDefault="00960C18" w:rsidP="000B6110">
      <w:pPr>
        <w:shd w:val="clear" w:color="auto" w:fill="FFFFFF"/>
        <w:spacing w:before="28" w:after="28"/>
        <w:jc w:val="center"/>
        <w:rPr>
          <w:b/>
          <w:bCs/>
          <w:sz w:val="28"/>
          <w:szCs w:val="28"/>
          <w:u w:val="single"/>
        </w:rPr>
      </w:pPr>
      <w:r w:rsidRPr="000B6110">
        <w:rPr>
          <w:b/>
          <w:bCs/>
          <w:color w:val="000000"/>
          <w:sz w:val="28"/>
          <w:szCs w:val="28"/>
          <w:u w:val="single"/>
        </w:rPr>
        <w:t>5. Ожидаемые результаты реализации программы: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b/>
          <w:bCs/>
          <w:i/>
          <w:iCs/>
          <w:color w:val="000000"/>
          <w:sz w:val="28"/>
          <w:szCs w:val="28"/>
        </w:rPr>
        <w:t>у  учителей</w:t>
      </w:r>
      <w:r w:rsidRPr="008B11C7">
        <w:rPr>
          <w:b/>
          <w:bCs/>
          <w:color w:val="000000"/>
          <w:sz w:val="28"/>
          <w:szCs w:val="28"/>
        </w:rPr>
        <w:t>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существенное повышение интереса к своей профессии;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персональная ответственность за свою профессиональную деятельность;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квалификационный рост и повышение профессионального мастерства;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владение педагогическими технологиями;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рост креативности и инициативы;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улучшение самочувствия и здоровья;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b/>
          <w:bCs/>
          <w:i/>
          <w:iCs/>
          <w:color w:val="000000"/>
          <w:sz w:val="28"/>
          <w:szCs w:val="28"/>
        </w:rPr>
        <w:t>у руководителей</w:t>
      </w:r>
      <w:r w:rsidRPr="008B11C7">
        <w:rPr>
          <w:b/>
          <w:bCs/>
          <w:color w:val="000000"/>
          <w:sz w:val="28"/>
          <w:szCs w:val="28"/>
        </w:rPr>
        <w:t>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повышение культуры менеджмента в образовании;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умение выстраивать стратегию управления процессом качества образования;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использование механизмов и приемов стимулирования инновационной деятельности педагогов;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b/>
          <w:bCs/>
          <w:i/>
          <w:iCs/>
          <w:color w:val="000000"/>
          <w:sz w:val="28"/>
          <w:szCs w:val="28"/>
        </w:rPr>
        <w:t>у учащихся</w:t>
      </w:r>
      <w:r w:rsidRPr="008B11C7">
        <w:rPr>
          <w:b/>
          <w:bCs/>
          <w:color w:val="000000"/>
          <w:sz w:val="28"/>
          <w:szCs w:val="28"/>
        </w:rPr>
        <w:t>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повышение качества знаний;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развитие способности к исследовательской и проектной образовательной деятельности;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доверие к учителю и к школе;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способность разрешать конфликты;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улучшение самочувствия и здоровья;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 </w:t>
      </w:r>
      <w:r w:rsidRPr="008B11C7">
        <w:rPr>
          <w:b/>
          <w:bCs/>
          <w:i/>
          <w:iCs/>
          <w:color w:val="000000"/>
          <w:sz w:val="28"/>
          <w:szCs w:val="28"/>
        </w:rPr>
        <w:t>у родителей</w:t>
      </w:r>
      <w:r w:rsidRPr="008B11C7">
        <w:rPr>
          <w:b/>
          <w:bCs/>
          <w:color w:val="000000"/>
          <w:sz w:val="28"/>
          <w:szCs w:val="28"/>
        </w:rPr>
        <w:t>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повышение активности в установлении позитивных связей со школой;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b/>
          <w:bCs/>
          <w:i/>
          <w:iCs/>
          <w:color w:val="000000"/>
          <w:sz w:val="28"/>
          <w:szCs w:val="28"/>
        </w:rPr>
        <w:t>у представителей общественности</w:t>
      </w:r>
      <w:r w:rsidRPr="008B11C7">
        <w:rPr>
          <w:b/>
          <w:bCs/>
          <w:color w:val="000000"/>
          <w:sz w:val="28"/>
          <w:szCs w:val="28"/>
        </w:rPr>
        <w:t>:</w:t>
      </w:r>
    </w:p>
    <w:p w:rsidR="00960C18" w:rsidRPr="008B11C7" w:rsidRDefault="00960C18" w:rsidP="00A175E4">
      <w:pPr>
        <w:shd w:val="clear" w:color="auto" w:fill="FFFFFF"/>
        <w:spacing w:before="28" w:after="28"/>
        <w:rPr>
          <w:sz w:val="28"/>
          <w:szCs w:val="28"/>
        </w:rPr>
      </w:pPr>
      <w:r w:rsidRPr="008B11C7">
        <w:rPr>
          <w:color w:val="000000"/>
          <w:sz w:val="28"/>
          <w:szCs w:val="28"/>
        </w:rPr>
        <w:t>- повышение внимания и интереса к школе и к проблемам воспитания;</w:t>
      </w:r>
    </w:p>
    <w:p w:rsidR="00960C18" w:rsidRDefault="00960C18" w:rsidP="00A175E4">
      <w:pPr>
        <w:shd w:val="clear" w:color="auto" w:fill="FFFFFF"/>
        <w:spacing w:before="28" w:after="28"/>
        <w:rPr>
          <w:color w:val="000000"/>
          <w:sz w:val="28"/>
          <w:szCs w:val="28"/>
        </w:rPr>
      </w:pPr>
      <w:r w:rsidRPr="008B11C7">
        <w:rPr>
          <w:color w:val="000000"/>
          <w:sz w:val="28"/>
          <w:szCs w:val="28"/>
        </w:rPr>
        <w:t>- участие в решении проблем образования.</w:t>
      </w:r>
    </w:p>
    <w:p w:rsidR="00960C18" w:rsidRDefault="00960C18" w:rsidP="00A175E4">
      <w:pPr>
        <w:shd w:val="clear" w:color="auto" w:fill="FFFFFF"/>
        <w:spacing w:before="28" w:after="28"/>
        <w:rPr>
          <w:color w:val="000000"/>
          <w:sz w:val="28"/>
          <w:szCs w:val="28"/>
        </w:rPr>
      </w:pPr>
    </w:p>
    <w:p w:rsidR="00960C18" w:rsidRDefault="00960C18" w:rsidP="000B6110">
      <w:pPr>
        <w:shd w:val="clear" w:color="auto" w:fill="FFFFFF"/>
        <w:spacing w:before="28" w:after="28"/>
        <w:ind w:left="36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6. Р</w:t>
      </w:r>
      <w:r w:rsidRPr="000B6110">
        <w:rPr>
          <w:b/>
          <w:bCs/>
          <w:color w:val="000000"/>
          <w:sz w:val="28"/>
          <w:szCs w:val="28"/>
          <w:u w:val="single"/>
        </w:rPr>
        <w:t>еализации программы развития МОУ «Сланцовская ООШ»</w:t>
      </w:r>
    </w:p>
    <w:p w:rsidR="00960C18" w:rsidRPr="000B6110" w:rsidRDefault="00960C18" w:rsidP="000B6110">
      <w:pPr>
        <w:shd w:val="clear" w:color="auto" w:fill="FFFFFF"/>
        <w:spacing w:before="28" w:after="28"/>
        <w:rPr>
          <w:b/>
          <w:bCs/>
          <w:sz w:val="28"/>
          <w:szCs w:val="28"/>
          <w:u w:val="single"/>
        </w:rPr>
      </w:pPr>
    </w:p>
    <w:tbl>
      <w:tblPr>
        <w:tblW w:w="11160" w:type="dxa"/>
        <w:tblCellSpacing w:w="0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8"/>
        <w:gridCol w:w="3164"/>
        <w:gridCol w:w="2671"/>
        <w:gridCol w:w="1415"/>
        <w:gridCol w:w="89"/>
        <w:gridCol w:w="72"/>
        <w:gridCol w:w="3341"/>
      </w:tblGrid>
      <w:tr w:rsidR="00960C18" w:rsidRPr="008B11C7">
        <w:trPr>
          <w:tblCellSpacing w:w="0" w:type="dxa"/>
        </w:trPr>
        <w:tc>
          <w:tcPr>
            <w:tcW w:w="11160" w:type="dxa"/>
            <w:gridSpan w:val="7"/>
            <w:tcBorders>
              <w:top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                  </w:t>
            </w:r>
            <w:r w:rsidRPr="008B11C7">
              <w:rPr>
                <w:b/>
                <w:bCs/>
                <w:sz w:val="28"/>
                <w:szCs w:val="28"/>
              </w:rPr>
              <w:t>1.Введение ФГОС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№ п/п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Сроки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Ожидаемые результаты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jc w:val="center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jc w:val="center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jc w:val="center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jc w:val="center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jc w:val="center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5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8B11C7">
              <w:rPr>
                <w:sz w:val="28"/>
                <w:szCs w:val="28"/>
              </w:rPr>
              <w:t>нормативных и правовых документов, регламентирующей введение ФГОС начального общего образования (разработка и утверждение локальных актов, регламентирующих введение ФГОС) на основной ступени обучения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январь–сентябрь 201</w:t>
            </w:r>
            <w:r>
              <w:rPr>
                <w:sz w:val="28"/>
                <w:szCs w:val="28"/>
              </w:rPr>
              <w:t>4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Разработка пакета локальных актов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Разработка и утверждение приказом директора плана-графика</w:t>
            </w:r>
            <w:r>
              <w:rPr>
                <w:sz w:val="28"/>
                <w:szCs w:val="28"/>
              </w:rPr>
              <w:t xml:space="preserve"> введения ФГОС с 1 сентября 2014 года в 4</w:t>
            </w:r>
            <w:r w:rsidRPr="008B11C7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Директор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2014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План-график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3.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Организация работы по приведению в соответствие с требованиями ФГОС и новыми тарифно-квалификационными характеристиками должностных инструкций учителя начальных классов, учителей-предметников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Директор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август</w:t>
            </w:r>
          </w:p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Должностные инструкции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4.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Подготовка основной образовательной программы школы (ООП)</w:t>
            </w:r>
          </w:p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  <w:r w:rsidRPr="008B11C7">
              <w:rPr>
                <w:sz w:val="28"/>
                <w:szCs w:val="28"/>
              </w:rPr>
              <w:t>,</w:t>
            </w:r>
          </w:p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директор,</w:t>
            </w:r>
          </w:p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</w:t>
            </w:r>
          </w:p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8B11C7">
              <w:rPr>
                <w:sz w:val="28"/>
                <w:szCs w:val="28"/>
              </w:rPr>
              <w:t>г.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Основная образовательная программа начального общего образования (корректировка). Основная образовательная программа основного общего образования,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5.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Повышение квалификации педагогических и управленческих кадров для реализации ФГОС общего образования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предметники, администрация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8B11C7">
              <w:rPr>
                <w:sz w:val="28"/>
                <w:szCs w:val="28"/>
              </w:rPr>
              <w:t>г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Подготовка педагогических и руководящих кадров к реализации ФГОС общего образования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Формирование заказа на учебники с учетом перехода на ФГОС второго  поколения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DB778E">
            <w:pPr>
              <w:spacing w:before="28" w:after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Апрель</w:t>
            </w:r>
          </w:p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8B11C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 – 2019</w:t>
            </w:r>
            <w:r w:rsidRPr="008B11C7">
              <w:rPr>
                <w:sz w:val="28"/>
                <w:szCs w:val="28"/>
              </w:rPr>
              <w:t>г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Обеспеченность учебно-методической литературой, учебниками учащихся и учителей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Участие в работе районных методических совещаний, практических семинаров руководителей ОУ, учителей начальных классов, учителей-предметников, по подготовке к введению ФГОС начального и основного общего образования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школы, учителя начальных классов, учителя-предметни</w:t>
            </w:r>
          </w:p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ки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УО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Увеличение доли учителей, подготовленных к введению ФГОС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Работа по оборудованию кабинетов в соответствии с требованиями ФГОС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Директор,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Соответствие учебных кабинетов требованиям ФГОС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Изучение возможностей привлечения учреждений дополнительного образования и других учреждений, родителей к организации внеурочной деятельности обучающихся.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 xml:space="preserve">Директор, 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Расширение социального па</w:t>
            </w:r>
            <w:r>
              <w:rPr>
                <w:sz w:val="28"/>
                <w:szCs w:val="28"/>
              </w:rPr>
              <w:t>ртнерства (совместная работа с СД</w:t>
            </w:r>
            <w:r w:rsidRPr="008B11C7">
              <w:rPr>
                <w:sz w:val="28"/>
                <w:szCs w:val="28"/>
              </w:rPr>
              <w:t>К, сельской библиотекой</w:t>
            </w:r>
            <w:r>
              <w:rPr>
                <w:sz w:val="28"/>
                <w:szCs w:val="28"/>
              </w:rPr>
              <w:t>)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Информирование общественности о ходе и результатах введения ФГОС в ОУ.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Директор, классные руководители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Работа по изучению нормативно-правовой базы, регламентирующей введение ФГОС начального и основного общего образования.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7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Увеличение доли учителей, подготовленных к введению ФГОС начального, основного общего образования.</w:t>
            </w:r>
          </w:p>
        </w:tc>
      </w:tr>
      <w:tr w:rsidR="00960C18" w:rsidRPr="008B11C7">
        <w:trPr>
          <w:tblCellSpacing w:w="0" w:type="dxa"/>
        </w:trPr>
        <w:tc>
          <w:tcPr>
            <w:tcW w:w="11160" w:type="dxa"/>
            <w:gridSpan w:val="7"/>
            <w:tcBorders>
              <w:top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                     </w:t>
            </w:r>
            <w:r w:rsidRPr="008B11C7">
              <w:rPr>
                <w:b/>
                <w:bCs/>
                <w:sz w:val="28"/>
                <w:szCs w:val="28"/>
              </w:rPr>
              <w:t>2. ПОДДЕРЖКА И РАЗВИТИЕ ОДАРЕННЫХ ДЕТЕЙ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Организация ежегодных школьных конкурсов и иных мероприятий (олимпиад, фестивалей, соревнований) для выявления одаренных детей в различных сферах деятельности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школы, учителя</w:t>
            </w:r>
          </w:p>
        </w:tc>
        <w:tc>
          <w:tcPr>
            <w:tcW w:w="1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Банк данных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Создание условий для участия детей в конкурсных мероприятиях  всероссийского региона</w:t>
            </w:r>
            <w:r>
              <w:rPr>
                <w:sz w:val="28"/>
                <w:szCs w:val="28"/>
              </w:rPr>
              <w:t>льного и муниципального уровней.</w:t>
            </w:r>
            <w:r w:rsidRPr="008B11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школы,  учителя</w:t>
            </w:r>
          </w:p>
        </w:tc>
        <w:tc>
          <w:tcPr>
            <w:tcW w:w="1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Локальные акты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Выявление одаренных детей на ранних этапах развития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Удов</w:t>
            </w:r>
            <w:r>
              <w:rPr>
                <w:sz w:val="28"/>
                <w:szCs w:val="28"/>
              </w:rPr>
              <w:t xml:space="preserve">летворение интересов и запросов </w:t>
            </w:r>
            <w:r w:rsidRPr="008B11C7">
              <w:rPr>
                <w:sz w:val="28"/>
                <w:szCs w:val="28"/>
              </w:rPr>
              <w:t>учащи</w:t>
            </w:r>
            <w:r>
              <w:rPr>
                <w:sz w:val="28"/>
                <w:szCs w:val="28"/>
              </w:rPr>
              <w:t>хся.   </w:t>
            </w:r>
            <w:r w:rsidRPr="008B11C7">
              <w:rPr>
                <w:sz w:val="28"/>
                <w:szCs w:val="28"/>
              </w:rPr>
              <w:t>Раннее прогнозирование результатов деятельности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Проведение выставок детского творчества.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ИЗО, технологии.</w:t>
            </w:r>
          </w:p>
        </w:tc>
        <w:tc>
          <w:tcPr>
            <w:tcW w:w="1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Ежегодно</w:t>
            </w:r>
          </w:p>
        </w:tc>
        <w:tc>
          <w:tcPr>
            <w:tcW w:w="35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Повышение уровня информированности участников образовательного процесса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Создание страницы на школьном сайте "Наша гордость»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Администратор школьного сайта</w:t>
            </w:r>
          </w:p>
        </w:tc>
        <w:tc>
          <w:tcPr>
            <w:tcW w:w="1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14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>г.</w:t>
            </w:r>
          </w:p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8B11C7">
              <w:rPr>
                <w:sz w:val="28"/>
                <w:szCs w:val="28"/>
              </w:rPr>
              <w:t>ябрь-апрель</w:t>
            </w:r>
          </w:p>
        </w:tc>
        <w:tc>
          <w:tcPr>
            <w:tcW w:w="350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Повышение уровня продуктивности учебной работы школьников</w:t>
            </w:r>
          </w:p>
        </w:tc>
      </w:tr>
      <w:tr w:rsidR="00960C18" w:rsidRPr="008B11C7">
        <w:trPr>
          <w:tblCellSpacing w:w="0" w:type="dxa"/>
        </w:trPr>
        <w:tc>
          <w:tcPr>
            <w:tcW w:w="11160" w:type="dxa"/>
            <w:gridSpan w:val="7"/>
            <w:tcBorders>
              <w:top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                </w:t>
            </w:r>
            <w:r w:rsidRPr="008B11C7">
              <w:rPr>
                <w:b/>
                <w:bCs/>
                <w:sz w:val="28"/>
                <w:szCs w:val="28"/>
              </w:rPr>
              <w:t>3. РАЗВИТИЕ УЧИТЕЛЬСКОГО ПОТЕНЦИАЛА 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Создание условий для привлечения в школу молодых педагогов, обеспечение их успешной адаптации и закрепление в школе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Обновление кадрового состава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Увеличение числа учителей,  публикующих свои методические находки, разработки в печатных и  электронных изданиях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школы, руководители МО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Совершенствование и развитие педагогического мастерства, обобщение передового педагогического опыта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3.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Повышение квалификационной категории учителей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Повышение квалификации педагогических кадров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4.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Увеличение числа учителей,  участвующих в профессиональных семинарах, фестивалях и конкурсах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школы, руководители МО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Совершенствование и развитие педагогического мастерства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5.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 xml:space="preserve">Использование различных современных моделей повышения квалификации  (модульной </w:t>
            </w:r>
            <w:r>
              <w:rPr>
                <w:sz w:val="28"/>
                <w:szCs w:val="28"/>
              </w:rPr>
              <w:t>–</w:t>
            </w:r>
            <w:r w:rsidRPr="008B11C7">
              <w:rPr>
                <w:sz w:val="28"/>
                <w:szCs w:val="28"/>
              </w:rPr>
              <w:t xml:space="preserve"> накопительной, дистанционной)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Реализация новой модели системы повышения квалификации педагогических работников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6.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Работа по созданию электронного портфолио учителя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>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Стремление к открытости образования,  обобщение передового педагогического опыта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7.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Увеличение числа педагогов, владеющих современными образовательными технологиями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Совершенствование и развитие педагогического мастерства</w:t>
            </w:r>
          </w:p>
        </w:tc>
      </w:tr>
      <w:tr w:rsidR="00960C18" w:rsidRPr="008B11C7">
        <w:trPr>
          <w:tblCellSpacing w:w="0" w:type="dxa"/>
        </w:trPr>
        <w:tc>
          <w:tcPr>
            <w:tcW w:w="11160" w:type="dxa"/>
            <w:gridSpan w:val="7"/>
            <w:tcBorders>
              <w:top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            </w:t>
            </w:r>
            <w:r w:rsidRPr="008B11C7">
              <w:rPr>
                <w:b/>
                <w:bCs/>
                <w:sz w:val="28"/>
                <w:szCs w:val="28"/>
              </w:rPr>
              <w:t>4. СОХРАНЕНИЕ И УКРЕПЛЕНИЕ ЗДОРОВЬЯ ШКОЛЬНИКОВ 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Внедрение в педагогическую практику здоровьесберегающих технологий, современных форм и методов преподавания физкультуры и воспитания навыков здорового образа жизни.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Улучшение условий для укрепления и сохранения здоровья учащихся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Подготовка и проведение традиционных школьных спортивно-массовых мероприятий, участие в соревнованиях, акциях, конференциях различного уровня, пос</w:t>
            </w:r>
            <w:r>
              <w:rPr>
                <w:sz w:val="28"/>
                <w:szCs w:val="28"/>
              </w:rPr>
              <w:t>вященных здоровому образу жизни.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 xml:space="preserve"> учитель физкультуры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Повышение мотивации обучающихся к здоровому образу жизни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Проведение регулярных мониторингов состояния здоровья школьников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Медицинские работники, классные руководители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Своевременное выявление и профилактика заболеваний обучающихся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эффективной организации летней оздоровительной</w:t>
            </w:r>
            <w:r w:rsidRPr="008B11C7">
              <w:rPr>
                <w:sz w:val="28"/>
                <w:szCs w:val="28"/>
              </w:rPr>
              <w:t xml:space="preserve"> отдыха учащихся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Улучшение условий для укрепления и сохранения здоровья обучающихся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Проведение классных часов и бесед по пропаганде ЗОЖ    и профилактике вредных привычек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>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Формирование потребности в здоровом образе жизни и профилактика вредных привычек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Организация работы спортивной секции.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>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Повышение  количества  школьников, занимающихся  физической  культурой  и  спортом</w:t>
            </w:r>
          </w:p>
        </w:tc>
      </w:tr>
      <w:tr w:rsidR="00960C18" w:rsidRPr="008B11C7">
        <w:trPr>
          <w:tblCellSpacing w:w="0" w:type="dxa"/>
        </w:trPr>
        <w:tc>
          <w:tcPr>
            <w:tcW w:w="11160" w:type="dxa"/>
            <w:gridSpan w:val="7"/>
            <w:tcBorders>
              <w:top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                </w:t>
            </w:r>
            <w:r w:rsidRPr="008B11C7">
              <w:rPr>
                <w:b/>
                <w:bCs/>
                <w:sz w:val="28"/>
                <w:szCs w:val="28"/>
              </w:rPr>
              <w:t>5. РАЗВИТИЕ  ШКОЛЬНОЙ ИНФРАСТРУКТУРЫ 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Сопровождение и контроль работы по обеспечению доступа общеобразовательного учреждения к подключению Интернета.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Выход в Интернет из всех учебных кабинетов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Обустройство пришкольной территории, кабинетов и рекреаций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учителя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Внешнее улучшение образовательного пространства в школе.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3.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Оснащение учебного процесса библиотечно-информационными ресурсами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школы, библиотекарь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Доступность  ресурсов  для  всех  участников  образовательного  процесса. 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4.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Текущий ремонт образовательного учреждения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директор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Ежегодно июнь-август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Укрепление материальной базы школы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6.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Оснащение рабочего места педагога компьютером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Увеличение  количества  компьютерного  оборудования</w:t>
            </w:r>
          </w:p>
        </w:tc>
      </w:tr>
      <w:tr w:rsidR="00960C18" w:rsidRPr="008B11C7">
        <w:trPr>
          <w:tblCellSpacing w:w="0" w:type="dxa"/>
        </w:trPr>
        <w:tc>
          <w:tcPr>
            <w:tcW w:w="408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B11C7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Обновление спортивного оборудования</w:t>
            </w:r>
          </w:p>
        </w:tc>
        <w:tc>
          <w:tcPr>
            <w:tcW w:w="2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5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2014-2019</w:t>
            </w:r>
            <w:r w:rsidRPr="008B11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960C18" w:rsidRPr="008B11C7" w:rsidRDefault="00960C18" w:rsidP="00A175E4">
            <w:pPr>
              <w:spacing w:before="28" w:after="100" w:afterAutospacing="1"/>
              <w:rPr>
                <w:sz w:val="28"/>
                <w:szCs w:val="28"/>
              </w:rPr>
            </w:pPr>
            <w:r w:rsidRPr="008B11C7">
              <w:rPr>
                <w:sz w:val="28"/>
                <w:szCs w:val="28"/>
              </w:rPr>
              <w:t>Укрепление материальной базы школы</w:t>
            </w:r>
          </w:p>
        </w:tc>
      </w:tr>
    </w:tbl>
    <w:p w:rsidR="00960C18" w:rsidRDefault="00960C18" w:rsidP="00805565">
      <w:pPr>
        <w:spacing w:before="100" w:beforeAutospacing="1"/>
        <w:ind w:left="720"/>
        <w:rPr>
          <w:b/>
          <w:bCs/>
          <w:sz w:val="28"/>
          <w:szCs w:val="28"/>
          <w:u w:val="single"/>
        </w:rPr>
      </w:pPr>
    </w:p>
    <w:p w:rsidR="00960C18" w:rsidRDefault="00960C18" w:rsidP="00805565">
      <w:pPr>
        <w:spacing w:before="100" w:beforeAutospacing="1"/>
        <w:ind w:left="720"/>
        <w:rPr>
          <w:b/>
          <w:bCs/>
          <w:sz w:val="28"/>
          <w:szCs w:val="28"/>
          <w:u w:val="single"/>
        </w:rPr>
      </w:pPr>
    </w:p>
    <w:p w:rsidR="00960C18" w:rsidRDefault="00960C18" w:rsidP="00805565">
      <w:pPr>
        <w:spacing w:before="100" w:beforeAutospacing="1"/>
        <w:ind w:left="720"/>
        <w:rPr>
          <w:b/>
          <w:bCs/>
          <w:sz w:val="28"/>
          <w:szCs w:val="28"/>
          <w:u w:val="single"/>
        </w:rPr>
      </w:pPr>
    </w:p>
    <w:p w:rsidR="00960C18" w:rsidRDefault="00960C18" w:rsidP="00805565">
      <w:pPr>
        <w:numPr>
          <w:ilvl w:val="0"/>
          <w:numId w:val="31"/>
        </w:num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 w:rsidRPr="005840F5">
        <w:rPr>
          <w:b/>
          <w:bCs/>
          <w:sz w:val="28"/>
          <w:szCs w:val="28"/>
          <w:u w:val="single"/>
        </w:rPr>
        <w:t>Финансовое обеспечение программы</w:t>
      </w:r>
    </w:p>
    <w:p w:rsidR="00960C18" w:rsidRPr="005840F5" w:rsidRDefault="00960C18" w:rsidP="008024AA">
      <w:pPr>
        <w:spacing w:before="100" w:beforeAutospacing="1"/>
        <w:ind w:left="720"/>
        <w:rPr>
          <w:b/>
          <w:bCs/>
          <w:sz w:val="28"/>
          <w:szCs w:val="28"/>
          <w:u w:val="single"/>
        </w:rPr>
      </w:pPr>
    </w:p>
    <w:tbl>
      <w:tblPr>
        <w:tblW w:w="11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521"/>
        <w:gridCol w:w="1521"/>
        <w:gridCol w:w="1521"/>
        <w:gridCol w:w="1522"/>
        <w:gridCol w:w="1522"/>
      </w:tblGrid>
      <w:tr w:rsidR="00960C18" w:rsidRPr="005840F5">
        <w:tc>
          <w:tcPr>
            <w:tcW w:w="648" w:type="dxa"/>
            <w:vMerge w:val="restart"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№п/п</w:t>
            </w:r>
          </w:p>
        </w:tc>
        <w:tc>
          <w:tcPr>
            <w:tcW w:w="3060" w:type="dxa"/>
            <w:vMerge w:val="restart"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607" w:type="dxa"/>
            <w:gridSpan w:val="5"/>
          </w:tcPr>
          <w:p w:rsidR="00960C18" w:rsidRPr="00D60D8E" w:rsidRDefault="00960C18" w:rsidP="00D60D8E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Сумма (руб)</w:t>
            </w:r>
          </w:p>
        </w:tc>
      </w:tr>
      <w:tr w:rsidR="00960C18" w:rsidRPr="005840F5">
        <w:tc>
          <w:tcPr>
            <w:tcW w:w="648" w:type="dxa"/>
            <w:vMerge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2014-2015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2015-2016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2016-2017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2017-2018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sz w:val="28"/>
                <w:szCs w:val="28"/>
              </w:rPr>
            </w:pPr>
            <w:r w:rsidRPr="00D60D8E">
              <w:rPr>
                <w:rStyle w:val="Strong"/>
                <w:sz w:val="28"/>
                <w:szCs w:val="28"/>
              </w:rPr>
              <w:t>2018-2019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Курсы повышения квалификации учителей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18000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18000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18000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9000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18000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Курсы повышения квалификации учителей в рамках ФГОС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40000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Подготовка к ГИА (мониторинг СтатГрад)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Приобретение учебно-методической литературы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23000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23000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23000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23000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23000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Организация работ по обслуживанию компьютерных систем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Участие в выездных семинарах и конференциях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Обеспечение безопасности УВП (ограждение территории)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sz w:val="28"/>
                <w:szCs w:val="28"/>
              </w:rPr>
              <w:t>Текущий ремонт образовательного учреждения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20000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20000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20000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20000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2000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sz w:val="28"/>
                <w:szCs w:val="28"/>
              </w:rPr>
            </w:pPr>
            <w:r w:rsidRPr="00D60D8E">
              <w:rPr>
                <w:sz w:val="28"/>
                <w:szCs w:val="28"/>
              </w:rPr>
              <w:t>Обновление спортивного оборудования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5000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110000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80000</w:t>
            </w:r>
          </w:p>
        </w:tc>
        <w:tc>
          <w:tcPr>
            <w:tcW w:w="1521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80000</w:t>
            </w:r>
          </w:p>
        </w:tc>
        <w:tc>
          <w:tcPr>
            <w:tcW w:w="1522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80000</w:t>
            </w:r>
          </w:p>
        </w:tc>
      </w:tr>
      <w:tr w:rsidR="00960C18" w:rsidRPr="005840F5">
        <w:tc>
          <w:tcPr>
            <w:tcW w:w="648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ИТОГО всего</w:t>
            </w:r>
          </w:p>
        </w:tc>
        <w:tc>
          <w:tcPr>
            <w:tcW w:w="7607" w:type="dxa"/>
            <w:gridSpan w:val="5"/>
          </w:tcPr>
          <w:p w:rsidR="00960C18" w:rsidRPr="00D60D8E" w:rsidRDefault="00960C18" w:rsidP="008B11C7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D60D8E">
              <w:rPr>
                <w:rStyle w:val="Strong"/>
                <w:b w:val="0"/>
                <w:bCs w:val="0"/>
                <w:sz w:val="28"/>
                <w:szCs w:val="28"/>
              </w:rPr>
              <w:t>750000</w:t>
            </w:r>
          </w:p>
        </w:tc>
      </w:tr>
    </w:tbl>
    <w:p w:rsidR="00960C18" w:rsidRPr="005840F5" w:rsidRDefault="00960C18" w:rsidP="008B11C7">
      <w:pPr>
        <w:pStyle w:val="NormalWeb"/>
        <w:rPr>
          <w:rStyle w:val="Strong"/>
          <w:b w:val="0"/>
          <w:bCs w:val="0"/>
          <w:sz w:val="28"/>
          <w:szCs w:val="28"/>
        </w:rPr>
      </w:pPr>
    </w:p>
    <w:sectPr w:rsidR="00960C18" w:rsidRPr="005840F5" w:rsidSect="00A175E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BD0"/>
    <w:multiLevelType w:val="multilevel"/>
    <w:tmpl w:val="EB18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FC54DA"/>
    <w:multiLevelType w:val="multilevel"/>
    <w:tmpl w:val="E4A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04602"/>
    <w:multiLevelType w:val="multilevel"/>
    <w:tmpl w:val="101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D27567"/>
    <w:multiLevelType w:val="multilevel"/>
    <w:tmpl w:val="856C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3936D2"/>
    <w:multiLevelType w:val="multilevel"/>
    <w:tmpl w:val="B4EA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1916E0"/>
    <w:multiLevelType w:val="multilevel"/>
    <w:tmpl w:val="A18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C370DCB"/>
    <w:multiLevelType w:val="hybridMultilevel"/>
    <w:tmpl w:val="5FF48EBC"/>
    <w:lvl w:ilvl="0" w:tplc="0C7438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004E43"/>
    <w:multiLevelType w:val="multilevel"/>
    <w:tmpl w:val="448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DEC1B97"/>
    <w:multiLevelType w:val="multilevel"/>
    <w:tmpl w:val="6F3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0E43AE"/>
    <w:multiLevelType w:val="multilevel"/>
    <w:tmpl w:val="71EE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2F37E17"/>
    <w:multiLevelType w:val="multilevel"/>
    <w:tmpl w:val="24E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8755A89"/>
    <w:multiLevelType w:val="multilevel"/>
    <w:tmpl w:val="147E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E093B8F"/>
    <w:multiLevelType w:val="multilevel"/>
    <w:tmpl w:val="26D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1F117C4"/>
    <w:multiLevelType w:val="multilevel"/>
    <w:tmpl w:val="C8E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6871974"/>
    <w:multiLevelType w:val="hybridMultilevel"/>
    <w:tmpl w:val="9AEE1C16"/>
    <w:lvl w:ilvl="0" w:tplc="9F587936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88170E7"/>
    <w:multiLevelType w:val="multilevel"/>
    <w:tmpl w:val="1B60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5F57B59"/>
    <w:multiLevelType w:val="multilevel"/>
    <w:tmpl w:val="CF2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81171C5"/>
    <w:multiLevelType w:val="multilevel"/>
    <w:tmpl w:val="EA8A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D807B96"/>
    <w:multiLevelType w:val="multilevel"/>
    <w:tmpl w:val="15B0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3727EFA"/>
    <w:multiLevelType w:val="multilevel"/>
    <w:tmpl w:val="2FDC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5224913"/>
    <w:multiLevelType w:val="multilevel"/>
    <w:tmpl w:val="628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8493466"/>
    <w:multiLevelType w:val="multilevel"/>
    <w:tmpl w:val="CC2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34F142A"/>
    <w:multiLevelType w:val="multilevel"/>
    <w:tmpl w:val="9AB4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9AE7B5E"/>
    <w:multiLevelType w:val="multilevel"/>
    <w:tmpl w:val="470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CAF49ED"/>
    <w:multiLevelType w:val="multilevel"/>
    <w:tmpl w:val="B4F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313714A"/>
    <w:multiLevelType w:val="multilevel"/>
    <w:tmpl w:val="CE0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38F01D8"/>
    <w:multiLevelType w:val="multilevel"/>
    <w:tmpl w:val="D1484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765C05DA"/>
    <w:multiLevelType w:val="multilevel"/>
    <w:tmpl w:val="49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BAF3EE8"/>
    <w:multiLevelType w:val="multilevel"/>
    <w:tmpl w:val="0CF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A2F33"/>
    <w:multiLevelType w:val="multilevel"/>
    <w:tmpl w:val="03B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5"/>
  </w:num>
  <w:num w:numId="5">
    <w:abstractNumId w:val="16"/>
  </w:num>
  <w:num w:numId="6">
    <w:abstractNumId w:val="26"/>
  </w:num>
  <w:num w:numId="7">
    <w:abstractNumId w:val="18"/>
  </w:num>
  <w:num w:numId="8">
    <w:abstractNumId w:val="25"/>
  </w:num>
  <w:num w:numId="9">
    <w:abstractNumId w:val="27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9"/>
  </w:num>
  <w:num w:numId="19">
    <w:abstractNumId w:val="0"/>
  </w:num>
  <w:num w:numId="20">
    <w:abstractNumId w:val="19"/>
  </w:num>
  <w:num w:numId="21">
    <w:abstractNumId w:val="23"/>
  </w:num>
  <w:num w:numId="22">
    <w:abstractNumId w:val="28"/>
  </w:num>
  <w:num w:numId="23">
    <w:abstractNumId w:val="29"/>
  </w:num>
  <w:num w:numId="24">
    <w:abstractNumId w:val="7"/>
  </w:num>
  <w:num w:numId="25">
    <w:abstractNumId w:val="17"/>
  </w:num>
  <w:num w:numId="26">
    <w:abstractNumId w:val="1"/>
  </w:num>
  <w:num w:numId="27">
    <w:abstractNumId w:val="15"/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317"/>
    <w:rsid w:val="000861FF"/>
    <w:rsid w:val="000B6110"/>
    <w:rsid w:val="00101436"/>
    <w:rsid w:val="00206D0B"/>
    <w:rsid w:val="002810CA"/>
    <w:rsid w:val="00291C11"/>
    <w:rsid w:val="00375749"/>
    <w:rsid w:val="00397618"/>
    <w:rsid w:val="003F419A"/>
    <w:rsid w:val="00473A65"/>
    <w:rsid w:val="00572425"/>
    <w:rsid w:val="005840F5"/>
    <w:rsid w:val="005F471C"/>
    <w:rsid w:val="00650075"/>
    <w:rsid w:val="0066767C"/>
    <w:rsid w:val="006A29E0"/>
    <w:rsid w:val="006D5C1B"/>
    <w:rsid w:val="0079381F"/>
    <w:rsid w:val="007A47AF"/>
    <w:rsid w:val="008024AA"/>
    <w:rsid w:val="00805565"/>
    <w:rsid w:val="00867A09"/>
    <w:rsid w:val="00873BB4"/>
    <w:rsid w:val="008B11C7"/>
    <w:rsid w:val="008E3D83"/>
    <w:rsid w:val="00960C18"/>
    <w:rsid w:val="009610B1"/>
    <w:rsid w:val="0097756F"/>
    <w:rsid w:val="00A175E4"/>
    <w:rsid w:val="00A8657D"/>
    <w:rsid w:val="00AD1CD9"/>
    <w:rsid w:val="00AE6317"/>
    <w:rsid w:val="00B05B0C"/>
    <w:rsid w:val="00B507D5"/>
    <w:rsid w:val="00BE2B5B"/>
    <w:rsid w:val="00C30ED3"/>
    <w:rsid w:val="00CC3DB5"/>
    <w:rsid w:val="00D27BB2"/>
    <w:rsid w:val="00D60D8E"/>
    <w:rsid w:val="00D976A6"/>
    <w:rsid w:val="00DB778E"/>
    <w:rsid w:val="00E271A6"/>
    <w:rsid w:val="00E57BF6"/>
    <w:rsid w:val="00EA3152"/>
    <w:rsid w:val="00FA7844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5E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175E4"/>
    <w:rPr>
      <w:b/>
      <w:bCs/>
    </w:rPr>
  </w:style>
  <w:style w:type="character" w:styleId="Emphasis">
    <w:name w:val="Emphasis"/>
    <w:basedOn w:val="DefaultParagraphFont"/>
    <w:uiPriority w:val="99"/>
    <w:qFormat/>
    <w:rsid w:val="00A175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1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5E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B11C7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5840F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nzi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11</Pages>
  <Words>2550</Words>
  <Characters>14538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Сергей</cp:lastModifiedBy>
  <cp:revision>10</cp:revision>
  <cp:lastPrinted>2014-10-14T13:50:00Z</cp:lastPrinted>
  <dcterms:created xsi:type="dcterms:W3CDTF">2013-11-19T08:50:00Z</dcterms:created>
  <dcterms:modified xsi:type="dcterms:W3CDTF">2014-12-24T18:21:00Z</dcterms:modified>
</cp:coreProperties>
</file>